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7A97A" w14:textId="77777777" w:rsidR="00767166" w:rsidRPr="00767166" w:rsidRDefault="00997F14" w:rsidP="0076716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767166" w:rsidRPr="0076716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5BD6E6E" w14:textId="77777777" w:rsidR="00767166" w:rsidRPr="00767166" w:rsidRDefault="00767166" w:rsidP="0076716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716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F426C3E" w14:textId="77777777" w:rsidR="00767166" w:rsidRPr="00767166" w:rsidRDefault="00767166" w:rsidP="0076716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716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23F7126" w14:textId="77777777" w:rsidR="00767166" w:rsidRPr="00767166" w:rsidRDefault="00767166" w:rsidP="0076716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67166">
        <w:rPr>
          <w:rFonts w:ascii="Corbel" w:hAnsi="Corbel"/>
          <w:i/>
          <w:sz w:val="20"/>
          <w:szCs w:val="20"/>
          <w:lang w:eastAsia="ar-SA"/>
        </w:rPr>
        <w:t>(skrajne daty</w:t>
      </w:r>
      <w:r w:rsidRPr="00767166">
        <w:rPr>
          <w:rFonts w:ascii="Corbel" w:hAnsi="Corbel"/>
          <w:sz w:val="20"/>
          <w:szCs w:val="20"/>
          <w:lang w:eastAsia="ar-SA"/>
        </w:rPr>
        <w:t>)</w:t>
      </w:r>
    </w:p>
    <w:p w14:paraId="6FB66A60" w14:textId="77777777" w:rsidR="00767166" w:rsidRPr="00767166" w:rsidRDefault="00767166" w:rsidP="0076716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67166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441BC5D5" w14:textId="77777777" w:rsidR="00767166" w:rsidRPr="00767166" w:rsidRDefault="00767166" w:rsidP="0076716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FCB8862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Aplikacja radcowska-prawo i praktyka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1108069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11F695C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Prawnych/Zakład Prawa Konstytucyjnego 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B563092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495FC01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048FA01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0B96A86" w:rsidR="0085747A" w:rsidRPr="00B169DF" w:rsidRDefault="001948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06579E4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V/X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4BA1BF3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CEEEECD" w:rsidR="00923D7D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A2BFC56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4DAB192D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93123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3123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93123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001DE3E" w:rsidR="00015B8F" w:rsidRPr="00B169DF" w:rsidRDefault="00AB7D22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19E7D8B" w:rsidR="00015B8F" w:rsidRPr="00B169DF" w:rsidRDefault="00AB7D22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842F0FA" w:rsidR="00015B8F" w:rsidRPr="00B169DF" w:rsidRDefault="00AB7D22" w:rsidP="00931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14F97877" w:rsidR="0085747A" w:rsidRPr="00B169DF" w:rsidRDefault="00AB7D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326A845F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29D810F" w:rsidR="00E960BB" w:rsidRDefault="00AB7D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1F6D1E61" w14:textId="77777777" w:rsidR="00931237" w:rsidRPr="00B169DF" w:rsidRDefault="0093123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881580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151A70EA" w14:textId="77777777" w:rsidR="00767166" w:rsidRPr="00B169DF" w:rsidRDefault="0076716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38332184" w:rsidR="0085747A" w:rsidRPr="00B169DF" w:rsidRDefault="00AB7D2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prawa konstytucyjnego, zagadnienia ustroju sądów, prokuratury i innych organów ochrony prawnej, praw człowieka i ich ochrony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BE4B4E" w14:textId="77777777" w:rsidR="00931237" w:rsidRDefault="0093123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1C999A39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B7D22" w:rsidRPr="00B169DF" w14:paraId="3370B0D4" w14:textId="77777777" w:rsidTr="00AB7D22">
        <w:tc>
          <w:tcPr>
            <w:tcW w:w="845" w:type="dxa"/>
            <w:vAlign w:val="center"/>
          </w:tcPr>
          <w:p w14:paraId="14E4A467" w14:textId="75474B5E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2283C030" w14:textId="4B23482A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poznać praktyczne aspekty związane ze ścieżką zawodową pracy radcy prawnego.</w:t>
            </w:r>
          </w:p>
        </w:tc>
      </w:tr>
      <w:tr w:rsidR="00AB7D22" w:rsidRPr="00B169DF" w14:paraId="497B1469" w14:textId="77777777" w:rsidTr="00AB7D22">
        <w:tc>
          <w:tcPr>
            <w:tcW w:w="845" w:type="dxa"/>
            <w:vAlign w:val="center"/>
          </w:tcPr>
          <w:p w14:paraId="053C821F" w14:textId="0A5615A8" w:rsidR="00AB7D22" w:rsidRPr="005D728F" w:rsidRDefault="00AB7D22" w:rsidP="00AB7D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D588F36" w14:textId="23897C90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zapoznać się z zasadami wykonywania zawodu radcy prawnego, etyki i odpowiedzialności, ze szczególnym uwzględnieniem praktyki zawodowej</w:t>
            </w:r>
          </w:p>
        </w:tc>
      </w:tr>
      <w:tr w:rsidR="00AB7D22" w:rsidRPr="00B169DF" w14:paraId="3D8D058C" w14:textId="77777777" w:rsidTr="00AB7D22">
        <w:tc>
          <w:tcPr>
            <w:tcW w:w="845" w:type="dxa"/>
            <w:vAlign w:val="center"/>
          </w:tcPr>
          <w:p w14:paraId="11CADB7C" w14:textId="7D3EE928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52E7A2" w14:textId="7183A5D4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uzyskać wiedzę dotycząca przebiegu aplikacji radcowskiej, uprawnień i obowiązków aplikanta radcowskiego.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059559FD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DA9EBB7" w14:textId="0AC4BD26" w:rsidR="005D728F" w:rsidRDefault="005D728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812"/>
        <w:gridCol w:w="2029"/>
      </w:tblGrid>
      <w:tr w:rsidR="005D728F" w:rsidRPr="005D728F" w14:paraId="31B27442" w14:textId="77777777" w:rsidTr="00AD26E0">
        <w:tc>
          <w:tcPr>
            <w:tcW w:w="1701" w:type="dxa"/>
            <w:vAlign w:val="center"/>
          </w:tcPr>
          <w:p w14:paraId="08C7E2AB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5D728F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74F7E9A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FB8DAE6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5D728F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728F" w:rsidRPr="005D728F" w14:paraId="6225469E" w14:textId="77777777" w:rsidTr="00AD26E0">
        <w:tc>
          <w:tcPr>
            <w:tcW w:w="1701" w:type="dxa"/>
            <w:vAlign w:val="center"/>
          </w:tcPr>
          <w:p w14:paraId="2622E57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3CABA43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73" w:type="dxa"/>
            <w:vAlign w:val="center"/>
          </w:tcPr>
          <w:p w14:paraId="33586B9D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K_W02</w:t>
            </w:r>
          </w:p>
        </w:tc>
      </w:tr>
      <w:tr w:rsidR="005D728F" w:rsidRPr="005D728F" w14:paraId="7A07D305" w14:textId="77777777" w:rsidTr="00AD26E0">
        <w:tc>
          <w:tcPr>
            <w:tcW w:w="1701" w:type="dxa"/>
            <w:vAlign w:val="center"/>
          </w:tcPr>
          <w:p w14:paraId="4B12FA68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21D4DE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wiedzę na temat procesów stosowania prawa.</w:t>
            </w:r>
          </w:p>
        </w:tc>
        <w:tc>
          <w:tcPr>
            <w:tcW w:w="1873" w:type="dxa"/>
            <w:vAlign w:val="center"/>
          </w:tcPr>
          <w:p w14:paraId="2942AD3A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</w:p>
          <w:p w14:paraId="7DFC4BC7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K_W05</w:t>
            </w:r>
          </w:p>
          <w:p w14:paraId="52F41CF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5D728F" w:rsidRPr="005D728F" w14:paraId="2B263C32" w14:textId="77777777" w:rsidTr="00AD26E0">
        <w:tc>
          <w:tcPr>
            <w:tcW w:w="1701" w:type="dxa"/>
            <w:vAlign w:val="center"/>
          </w:tcPr>
          <w:p w14:paraId="193755D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7AE5BA4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73" w:type="dxa"/>
            <w:vAlign w:val="center"/>
          </w:tcPr>
          <w:p w14:paraId="5A272794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K_W06</w:t>
            </w:r>
          </w:p>
        </w:tc>
      </w:tr>
      <w:tr w:rsidR="005D728F" w:rsidRPr="005D728F" w14:paraId="322E8B58" w14:textId="77777777" w:rsidTr="00AD26E0">
        <w:tc>
          <w:tcPr>
            <w:tcW w:w="1701" w:type="dxa"/>
            <w:vAlign w:val="center"/>
          </w:tcPr>
          <w:p w14:paraId="74E0256C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608A994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wiedzę na temat zasad i norm etycznych oraz etyki zawodowej;</w:t>
            </w:r>
          </w:p>
        </w:tc>
        <w:tc>
          <w:tcPr>
            <w:tcW w:w="1873" w:type="dxa"/>
            <w:vAlign w:val="center"/>
          </w:tcPr>
          <w:p w14:paraId="255E6AA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K_W09</w:t>
            </w:r>
          </w:p>
        </w:tc>
      </w:tr>
      <w:tr w:rsidR="005D728F" w:rsidRPr="005D728F" w14:paraId="1F7F88F0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806B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4D5B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Potrafi prawidłowo interpretować i wyjaśniać znaczenie norm i stosunków prawnych;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76A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K_U01</w:t>
            </w:r>
          </w:p>
        </w:tc>
      </w:tr>
      <w:tr w:rsidR="005D728F" w:rsidRPr="005D728F" w14:paraId="7B515FBD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0F5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B2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Sprawnie  posługuje  się  normami,  regułami  oraz  instytucjami prawnymi  obowiązującymi  w  polskim  systemie  prawa;  w zależności  od  dokonanego  samodzielnie  wyboru  posiada rozszerzone umiejętności rozwiązywania konkretnych problemów prawnych w zakresie wybranych gałęzi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835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K_U05</w:t>
            </w:r>
          </w:p>
        </w:tc>
      </w:tr>
      <w:tr w:rsidR="005D728F" w:rsidRPr="005D728F" w14:paraId="72F1424E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C107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4FC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82BC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K_U08</w:t>
            </w:r>
          </w:p>
        </w:tc>
      </w:tr>
      <w:tr w:rsidR="005D728F" w:rsidRPr="005D728F" w14:paraId="2379EDF9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CA3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BE42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Wykorzystując  posiadaną  wiedzę  teoretyczną  i  umiejętność samodzielnego  proponowania  rozwiązań  posiada  umiejętność sporządzania podstawowych dokumentów oraz pism procesowych </w:t>
            </w:r>
          </w:p>
          <w:p w14:paraId="6F7FCA08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oraz  w  zależności  od  dokonanego  samodzielnie  wyboru  posiada rozszerzone  umiejętności  w  tym  zakresie  w  odniesieniu  do wybranych gałęzi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8FDE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K_U09</w:t>
            </w:r>
          </w:p>
        </w:tc>
      </w:tr>
      <w:tr w:rsidR="005D728F" w:rsidRPr="005D728F" w14:paraId="14571BD9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3763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80D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Posiada umiejętność wykorzystania zdobytej wiedzy teoretycznej oraz  doboru  właściwej  metody  dla  rozwiązania  określonego problemu prawnego;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BAEF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K_U16</w:t>
            </w:r>
          </w:p>
        </w:tc>
      </w:tr>
      <w:tr w:rsidR="005D728F" w:rsidRPr="005D728F" w14:paraId="58079FBC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1012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843E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Jest  przygotowany  do  współdziałania  i  pracy  w  zorganizowanej grupie, kierowania ich pracą oraz do przyjmowania w niej różnych ról;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22F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K_K02</w:t>
            </w:r>
          </w:p>
        </w:tc>
      </w:tr>
      <w:tr w:rsidR="005D728F" w:rsidRPr="005D728F" w14:paraId="1AA672E0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742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16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Ma świadomość społecznego znaczenia zawodu prawnika;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9867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K_K04</w:t>
            </w:r>
          </w:p>
        </w:tc>
      </w:tr>
      <w:tr w:rsidR="005D728F" w:rsidRPr="005D728F" w14:paraId="60E6BC9A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AB7A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58B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Rozumie konieczność  stosowania  etycznych  zasad  w  życiu zawodowym prawnika;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2B0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K_K05</w:t>
            </w:r>
          </w:p>
        </w:tc>
      </w:tr>
    </w:tbl>
    <w:p w14:paraId="0EDE52F7" w14:textId="77777777" w:rsidR="005D728F" w:rsidRPr="005D728F" w:rsidRDefault="005D728F" w:rsidP="005D728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0DA6684A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0C497C">
        <w:rPr>
          <w:rFonts w:ascii="Corbel" w:hAnsi="Corbel"/>
          <w:sz w:val="24"/>
          <w:szCs w:val="24"/>
        </w:rPr>
        <w:t>– nie dotyczy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D728F" w:rsidRPr="005D728F" w14:paraId="1D787DE5" w14:textId="77777777" w:rsidTr="00AD26E0">
        <w:tc>
          <w:tcPr>
            <w:tcW w:w="9639" w:type="dxa"/>
          </w:tcPr>
          <w:p w14:paraId="3CD39E9B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D728F" w:rsidRPr="005D728F" w14:paraId="67A905F2" w14:textId="77777777" w:rsidTr="00AD26E0">
        <w:tc>
          <w:tcPr>
            <w:tcW w:w="9639" w:type="dxa"/>
          </w:tcPr>
          <w:p w14:paraId="32828F03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 – cel, wymagania wstępne, egzamin wstępny – 4 godz.</w:t>
            </w:r>
          </w:p>
          <w:p w14:paraId="55B5313E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radcowska- uprawnienia i obowiązki aplikanta – 4 godz.</w:t>
            </w:r>
          </w:p>
          <w:p w14:paraId="232EF87C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 – przebieg aplikacji i egzamin końcowy – 4 godz.</w:t>
            </w:r>
          </w:p>
          <w:p w14:paraId="5BFF622B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Radca prawny – zasady wykonywania zawodu – 1 godz.</w:t>
            </w:r>
          </w:p>
          <w:p w14:paraId="6F660381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Etyka radcowska, odpowiedzialność radcy prawnego – 12 godz.</w:t>
            </w:r>
          </w:p>
          <w:p w14:paraId="37A15DAE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Samorząd zawodowy radców prawnych – 1 godz.</w:t>
            </w:r>
          </w:p>
          <w:p w14:paraId="4493B2C1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Praca radcy prawnego – aspekty praktyczne - 4 godz.</w:t>
            </w:r>
          </w:p>
          <w:p w14:paraId="713D6815" w14:textId="77777777" w:rsidR="005D728F" w:rsidRPr="005D728F" w:rsidRDefault="005D728F" w:rsidP="005D728F">
            <w:pPr>
              <w:pStyle w:val="Akapitzlist"/>
              <w:rPr>
                <w:rFonts w:ascii="Corbel" w:hAnsi="Corbel"/>
                <w:b/>
                <w:iCs/>
                <w:sz w:val="24"/>
                <w:szCs w:val="24"/>
              </w:rPr>
            </w:pPr>
          </w:p>
          <w:p w14:paraId="5BCEE2E4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2AE32902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Suma: 30 godzin</w:t>
            </w:r>
          </w:p>
        </w:tc>
      </w:tr>
    </w:tbl>
    <w:p w14:paraId="2358FA0C" w14:textId="77777777" w:rsidR="000C497C" w:rsidRDefault="000C497C" w:rsidP="00B6114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5FEABAF" w14:textId="43FB8638" w:rsidR="00B61147" w:rsidRDefault="009F4610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1823322" w14:textId="77777777" w:rsidR="00B61147" w:rsidRDefault="00B61147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5EF224B" w14:textId="77777777" w:rsidR="00B61147" w:rsidRPr="00B61147" w:rsidRDefault="00B61147" w:rsidP="00B61147">
      <w:pPr>
        <w:pStyle w:val="Punktygwne"/>
        <w:spacing w:before="0" w:after="0"/>
        <w:ind w:left="426"/>
        <w:rPr>
          <w:rFonts w:ascii="Corbel" w:eastAsia="Cambria" w:hAnsi="Corbel"/>
          <w:b w:val="0"/>
          <w:smallCaps w:val="0"/>
          <w:szCs w:val="24"/>
          <w:lang w:eastAsia="ar-SA"/>
        </w:rPr>
      </w:pPr>
      <w:r w:rsidRPr="00B61147">
        <w:rPr>
          <w:rFonts w:ascii="Corbel" w:eastAsia="Cambria" w:hAnsi="Corbel"/>
          <w:b w:val="0"/>
          <w:bCs/>
          <w:smallCaps w:val="0"/>
          <w:szCs w:val="24"/>
          <w:lang w:eastAsia="ar-SA"/>
        </w:rPr>
        <w:t>Konwersatorium:</w:t>
      </w:r>
      <w:r w:rsidRPr="00B61147">
        <w:rPr>
          <w:rFonts w:ascii="Corbel" w:eastAsia="Cambria" w:hAnsi="Corbel"/>
          <w:b w:val="0"/>
          <w:smallCaps w:val="0"/>
          <w:szCs w:val="24"/>
          <w:lang w:eastAsia="ar-SA"/>
        </w:rPr>
        <w:t xml:space="preserve">  </w:t>
      </w:r>
    </w:p>
    <w:p w14:paraId="613446C1" w14:textId="00DAD377" w:rsidR="00B61147" w:rsidRPr="00B61147" w:rsidRDefault="00B61147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61147">
        <w:rPr>
          <w:rFonts w:ascii="Corbel" w:eastAsia="Times New Roman" w:hAnsi="Corbel"/>
          <w:b w:val="0"/>
          <w:szCs w:val="24"/>
          <w:lang w:eastAsia="pl-PL"/>
        </w:rPr>
        <w:t>Analiza i interpretacja tekstów źródłowych, rozwiązywanie testów i kazusów. Studium przypadku, ćwiczenia przedmiotowe, praca w grupach, dyskusja dydaktyczna, metoda aktywizująca, rozwiązywanie problemów praktycznych.</w:t>
      </w:r>
    </w:p>
    <w:p w14:paraId="5608EB32" w14:textId="32A94A0E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4838"/>
        <w:gridCol w:w="1788"/>
      </w:tblGrid>
      <w:tr w:rsidR="00B61147" w:rsidRPr="00A30BF7" w14:paraId="21678460" w14:textId="77777777" w:rsidTr="00AD26E0">
        <w:tc>
          <w:tcPr>
            <w:tcW w:w="2977" w:type="dxa"/>
            <w:vAlign w:val="center"/>
          </w:tcPr>
          <w:p w14:paraId="2C34FADC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77" w:type="dxa"/>
            <w:vAlign w:val="center"/>
          </w:tcPr>
          <w:p w14:paraId="078881BF" w14:textId="43B14B8E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4E43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  <w:bookmarkStart w:id="0" w:name="_GoBack"/>
            <w:bookmarkEnd w:id="0"/>
          </w:p>
          <w:p w14:paraId="1AE63C3A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92" w:type="dxa"/>
            <w:vAlign w:val="center"/>
          </w:tcPr>
          <w:p w14:paraId="0DA14D9F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2B8A5B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6114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6114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61147" w:rsidRPr="00BA0FFF" w14:paraId="01012CDC" w14:textId="77777777" w:rsidTr="00AD26E0">
        <w:tc>
          <w:tcPr>
            <w:tcW w:w="2977" w:type="dxa"/>
            <w:vAlign w:val="center"/>
          </w:tcPr>
          <w:p w14:paraId="1B4E1D03" w14:textId="77777777" w:rsidR="00B61147" w:rsidRPr="00B61147" w:rsidRDefault="00B61147" w:rsidP="00AD26E0">
            <w:pPr>
              <w:pStyle w:val="Punktygwne"/>
              <w:spacing w:after="0"/>
              <w:jc w:val="center"/>
              <w:rPr>
                <w:rFonts w:ascii="Corbel" w:hAnsi="Corbel"/>
                <w:szCs w:val="24"/>
              </w:rPr>
            </w:pPr>
            <w:r w:rsidRPr="00B61147">
              <w:rPr>
                <w:rFonts w:ascii="Corbel" w:hAnsi="Corbel"/>
                <w:szCs w:val="24"/>
              </w:rPr>
              <w:t>EK_01 – EK_12</w:t>
            </w:r>
          </w:p>
        </w:tc>
        <w:tc>
          <w:tcPr>
            <w:tcW w:w="4977" w:type="dxa"/>
            <w:vAlign w:val="center"/>
          </w:tcPr>
          <w:p w14:paraId="1EBBBE8E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B61147">
              <w:rPr>
                <w:rFonts w:ascii="Corbel" w:hAnsi="Corbel"/>
                <w:smallCaps w:val="0"/>
                <w:color w:val="000000"/>
                <w:szCs w:val="24"/>
              </w:rPr>
              <w:t>egzamin pisemny, obserwacja w trakcie zajęć</w:t>
            </w:r>
          </w:p>
        </w:tc>
        <w:tc>
          <w:tcPr>
            <w:tcW w:w="1792" w:type="dxa"/>
            <w:vAlign w:val="center"/>
          </w:tcPr>
          <w:p w14:paraId="238A057C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1147">
              <w:rPr>
                <w:rFonts w:ascii="Corbel" w:hAnsi="Corbel"/>
                <w:szCs w:val="24"/>
              </w:rPr>
              <w:t>konw</w:t>
            </w:r>
            <w:proofErr w:type="spellEnd"/>
            <w:r w:rsidRPr="00B61147">
              <w:rPr>
                <w:rFonts w:ascii="Corbel" w:hAnsi="Corbel"/>
                <w:szCs w:val="24"/>
              </w:rPr>
              <w:t>.</w:t>
            </w:r>
          </w:p>
        </w:tc>
      </w:tr>
    </w:tbl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18B547" w14:textId="77777777" w:rsidR="00B61147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300543">
              <w:rPr>
                <w:rFonts w:ascii="Times New Roman" w:eastAsia="Cambria" w:hAnsi="Times New Roman"/>
                <w:b/>
                <w:sz w:val="24"/>
                <w:szCs w:val="24"/>
              </w:rPr>
              <w:t>KONW.</w:t>
            </w:r>
          </w:p>
          <w:p w14:paraId="20EF6B37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>EGZAMIN W FORMIE PISEMNEJ (PYTANIA ZAMKNIĘTE LUB OPISOWE) LUB W FORMIE USTNEJ (student losuje kolejno trzy pytania, na które udziela odpowiedzi; pytania egzaminacyjne obejmują tematy stanowiące przedmiot wykładu.</w:t>
            </w:r>
          </w:p>
          <w:p w14:paraId="1BF0F1BA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 xml:space="preserve">Przed egzaminem student otrzymuje wykaz zagadnień, w oparciu o który zostaną opracowane pytania). </w:t>
            </w:r>
          </w:p>
          <w:p w14:paraId="057630C2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2394132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>W przypadku egzaminu w formie pisemnej na ocenę pozytywną należy udzielić przynajmniej 50% poprawnych odpowiedzi. W przypadku egzaminu ustnego konieczne jest udzielenie pełnej odpowiedzi na przynajmniej jedno pytanie.</w:t>
            </w:r>
          </w:p>
          <w:p w14:paraId="41B0839C" w14:textId="0986CFEB" w:rsidR="00923D7D" w:rsidRPr="00B169DF" w:rsidRDefault="00B61147" w:rsidP="00B61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8EF">
              <w:rPr>
                <w:rFonts w:eastAsia="Cambria"/>
                <w:b w:val="0"/>
                <w:szCs w:val="24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61147" w:rsidRPr="00B61147" w14:paraId="15D19A4E" w14:textId="77777777" w:rsidTr="00AD26E0">
        <w:tc>
          <w:tcPr>
            <w:tcW w:w="4962" w:type="dxa"/>
            <w:vAlign w:val="center"/>
          </w:tcPr>
          <w:p w14:paraId="4AF0EDA5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7D9B3C0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1147" w:rsidRPr="00B61147" w14:paraId="51DA1876" w14:textId="77777777" w:rsidTr="00AD26E0">
        <w:tc>
          <w:tcPr>
            <w:tcW w:w="4962" w:type="dxa"/>
          </w:tcPr>
          <w:p w14:paraId="251955BD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  <w:vAlign w:val="center"/>
          </w:tcPr>
          <w:p w14:paraId="57FAFE5D" w14:textId="77777777" w:rsidR="00B61147" w:rsidRPr="00B61147" w:rsidRDefault="00B61147" w:rsidP="00B6114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30 godz.</w:t>
            </w:r>
          </w:p>
          <w:p w14:paraId="52FD134B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1147" w:rsidRPr="00B61147" w14:paraId="10545671" w14:textId="77777777" w:rsidTr="00AD26E0">
        <w:tc>
          <w:tcPr>
            <w:tcW w:w="4962" w:type="dxa"/>
          </w:tcPr>
          <w:p w14:paraId="36E93624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BCEE3AA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B00A967" w14:textId="77777777" w:rsidR="00B61147" w:rsidRPr="00B61147" w:rsidRDefault="00B61147" w:rsidP="00B6114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44 godz.</w:t>
            </w:r>
          </w:p>
          <w:p w14:paraId="236FBA8C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1147" w:rsidRPr="00B61147" w14:paraId="58E5C605" w14:textId="77777777" w:rsidTr="00AD26E0">
        <w:tc>
          <w:tcPr>
            <w:tcW w:w="4962" w:type="dxa"/>
          </w:tcPr>
          <w:p w14:paraId="0E84EEC4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CC89425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55E81918" w14:textId="77777777" w:rsidR="00B61147" w:rsidRPr="00B61147" w:rsidRDefault="00B61147" w:rsidP="00B6114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126 godz.</w:t>
            </w:r>
          </w:p>
          <w:p w14:paraId="44179CC3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1147" w:rsidRPr="00B61147" w14:paraId="244298E0" w14:textId="77777777" w:rsidTr="00AD26E0">
        <w:tc>
          <w:tcPr>
            <w:tcW w:w="4962" w:type="dxa"/>
          </w:tcPr>
          <w:p w14:paraId="01EA9E37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0C442C7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200</w:t>
            </w:r>
          </w:p>
        </w:tc>
      </w:tr>
      <w:tr w:rsidR="00B61147" w:rsidRPr="00B61147" w14:paraId="19F892D0" w14:textId="77777777" w:rsidTr="00AD26E0">
        <w:tc>
          <w:tcPr>
            <w:tcW w:w="4962" w:type="dxa"/>
          </w:tcPr>
          <w:p w14:paraId="29EF85EB" w14:textId="77777777" w:rsidR="00B61147" w:rsidRPr="00B61147" w:rsidRDefault="00B61147" w:rsidP="00B61147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64F15937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277D60D3" w:rsidR="0085747A" w:rsidRPr="00B169DF" w:rsidRDefault="000C497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E6269" w:rsidRPr="00B169DF" w14:paraId="638E76A1" w14:textId="77777777" w:rsidTr="00D66114">
        <w:trPr>
          <w:trHeight w:val="397"/>
        </w:trPr>
        <w:tc>
          <w:tcPr>
            <w:tcW w:w="3544" w:type="dxa"/>
          </w:tcPr>
          <w:p w14:paraId="16CB32EE" w14:textId="79872766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626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0C6D98E0" w14:textId="77777777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E6269" w:rsidRPr="00B169DF" w14:paraId="276FFB2E" w14:textId="77777777" w:rsidTr="00D66114">
        <w:trPr>
          <w:trHeight w:val="397"/>
        </w:trPr>
        <w:tc>
          <w:tcPr>
            <w:tcW w:w="3544" w:type="dxa"/>
          </w:tcPr>
          <w:p w14:paraId="6B69F399" w14:textId="73B152FF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626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5AB3311D" w14:textId="77777777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E6269" w:rsidRPr="004E6269" w14:paraId="3AD2F161" w14:textId="77777777" w:rsidTr="00AD26E0">
        <w:trPr>
          <w:trHeight w:val="397"/>
        </w:trPr>
        <w:tc>
          <w:tcPr>
            <w:tcW w:w="7513" w:type="dxa"/>
          </w:tcPr>
          <w:p w14:paraId="271D1969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hAnsi="Corbel"/>
                <w:sz w:val="24"/>
                <w:szCs w:val="24"/>
              </w:rPr>
              <w:t>Literatura podstawowa:</w:t>
            </w:r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22648C7D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066E6BDC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Etyka zawodu radcy prawnego i adwokata. Kazusy. Objaśnienia. Orzecznictwo, red. G. Borkowski, K. </w:t>
            </w:r>
            <w:proofErr w:type="spellStart"/>
            <w:r w:rsidRPr="004E6269">
              <w:rPr>
                <w:rFonts w:ascii="Corbel" w:eastAsia="Cambria" w:hAnsi="Corbel"/>
                <w:sz w:val="24"/>
                <w:szCs w:val="24"/>
              </w:rPr>
              <w:t>Kukuryk</w:t>
            </w:r>
            <w:proofErr w:type="spellEnd"/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, S. </w:t>
            </w:r>
            <w:proofErr w:type="spellStart"/>
            <w:r w:rsidRPr="004E6269">
              <w:rPr>
                <w:rFonts w:ascii="Corbel" w:eastAsia="Cambria" w:hAnsi="Corbel"/>
                <w:sz w:val="24"/>
                <w:szCs w:val="24"/>
              </w:rPr>
              <w:t>Pilipiec</w:t>
            </w:r>
            <w:proofErr w:type="spellEnd"/>
            <w:r w:rsidRPr="004E6269">
              <w:rPr>
                <w:rFonts w:ascii="Corbel" w:eastAsia="Cambria" w:hAnsi="Corbel"/>
                <w:sz w:val="24"/>
                <w:szCs w:val="24"/>
              </w:rPr>
              <w:t>, Warszawa 2020</w:t>
            </w:r>
          </w:p>
          <w:p w14:paraId="552C7F3B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bCs/>
                <w:sz w:val="24"/>
                <w:szCs w:val="24"/>
              </w:rPr>
              <w:t>Zasady wykonywania zawodu radcy prawnego, etyka i samorząd radców prawnych (2021), Warszawa 2021</w:t>
            </w:r>
          </w:p>
          <w:p w14:paraId="2719EFFF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bCs/>
                <w:sz w:val="24"/>
                <w:szCs w:val="24"/>
              </w:rPr>
              <w:t>Aplikacja radcowska 2021. Pytania, odpowiedzi, tabele, M. Stepaniuk, Warszawa 2021</w:t>
            </w:r>
          </w:p>
          <w:p w14:paraId="2918E341" w14:textId="77777777" w:rsidR="004E6269" w:rsidRPr="004E6269" w:rsidRDefault="004E6269" w:rsidP="004E6269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4E6269" w:rsidRPr="004E6269" w14:paraId="4CFE75CB" w14:textId="77777777" w:rsidTr="00AD26E0">
        <w:trPr>
          <w:trHeight w:val="397"/>
        </w:trPr>
        <w:tc>
          <w:tcPr>
            <w:tcW w:w="7513" w:type="dxa"/>
          </w:tcPr>
          <w:p w14:paraId="4982FBFE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10A0C60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899531" w14:textId="77777777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Egzamin wstępny 2021. Teksty ustaw. Aplikacja adwokacka i radcowska. Tom I </w:t>
            </w:r>
            <w:proofErr w:type="spellStart"/>
            <w:r w:rsidRPr="004E6269">
              <w:rPr>
                <w:rFonts w:ascii="Corbel" w:hAnsi="Corbel"/>
                <w:bCs/>
                <w:sz w:val="24"/>
                <w:szCs w:val="24"/>
              </w:rPr>
              <w:t>i</w:t>
            </w:r>
            <w:proofErr w:type="spellEnd"/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 II , Warszawa 2021</w:t>
            </w:r>
          </w:p>
          <w:p w14:paraId="6E2D5C3A" w14:textId="77777777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>Aplikacja od ogółu do szczegółu. Akty normatywne w pigułce, Warszawa 2021</w:t>
            </w:r>
          </w:p>
          <w:p w14:paraId="06D3030E" w14:textId="7BD921C3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Etyka radcy prawnego, zasady wykonywania zawodu, organizacja i funkcjonowanie samorządu radców prawnych (2023), </w:t>
            </w:r>
            <w:r w:rsidRPr="004E6269">
              <w:rPr>
                <w:rFonts w:ascii="Corbel" w:hAnsi="Corbel"/>
                <w:sz w:val="24"/>
                <w:szCs w:val="24"/>
              </w:rPr>
              <w:t>radca prawny Wojciech Bednarczyk</w:t>
            </w:r>
          </w:p>
          <w:p w14:paraId="5D381EB2" w14:textId="110BA559" w:rsidR="004E6269" w:rsidRPr="004E6269" w:rsidRDefault="004E6269" w:rsidP="004E6269">
            <w:pPr>
              <w:shd w:val="clear" w:color="auto" w:fill="FFFFFF"/>
              <w:spacing w:after="0" w:line="240" w:lineRule="auto"/>
              <w:ind w:left="317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E2E53" w14:textId="77777777" w:rsidR="00E543F7" w:rsidRDefault="00E543F7" w:rsidP="00C16ABF">
      <w:pPr>
        <w:spacing w:after="0" w:line="240" w:lineRule="auto"/>
      </w:pPr>
      <w:r>
        <w:separator/>
      </w:r>
    </w:p>
  </w:endnote>
  <w:endnote w:type="continuationSeparator" w:id="0">
    <w:p w14:paraId="6440F6EB" w14:textId="77777777" w:rsidR="00E543F7" w:rsidRDefault="00E543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B0B93" w14:textId="77777777" w:rsidR="00E543F7" w:rsidRDefault="00E543F7" w:rsidP="00C16ABF">
      <w:pPr>
        <w:spacing w:after="0" w:line="240" w:lineRule="auto"/>
      </w:pPr>
      <w:r>
        <w:separator/>
      </w:r>
    </w:p>
  </w:footnote>
  <w:footnote w:type="continuationSeparator" w:id="0">
    <w:p w14:paraId="785039CF" w14:textId="77777777" w:rsidR="00E543F7" w:rsidRDefault="00E543F7" w:rsidP="00C16ABF">
      <w:pPr>
        <w:spacing w:after="0" w:line="240" w:lineRule="auto"/>
      </w:pPr>
      <w:r>
        <w:continuationSeparator/>
      </w:r>
    </w:p>
  </w:footnote>
  <w:footnote w:id="1">
    <w:p w14:paraId="595B4BF4" w14:textId="77777777" w:rsidR="005D728F" w:rsidRDefault="005D728F" w:rsidP="005D72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831FAB"/>
    <w:multiLevelType w:val="hybridMultilevel"/>
    <w:tmpl w:val="A17CA506"/>
    <w:lvl w:ilvl="0" w:tplc="521A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97C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48BC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43CD"/>
    <w:rsid w:val="004E6269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728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16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59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237"/>
    <w:rsid w:val="009508DF"/>
    <w:rsid w:val="00950DAC"/>
    <w:rsid w:val="00954A07"/>
    <w:rsid w:val="0095694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D22"/>
    <w:rsid w:val="00AD1146"/>
    <w:rsid w:val="00AD27D3"/>
    <w:rsid w:val="00AD66D6"/>
    <w:rsid w:val="00AE1160"/>
    <w:rsid w:val="00AE203C"/>
    <w:rsid w:val="00AE2E74"/>
    <w:rsid w:val="00AE3A26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1147"/>
    <w:rsid w:val="00B66529"/>
    <w:rsid w:val="00B73C81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3F7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5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48FE8-1198-4FCA-B3BA-7335DA4D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1041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2023-10-10T08:47:00Z</dcterms:created>
  <dcterms:modified xsi:type="dcterms:W3CDTF">2024-08-26T10:14:00Z</dcterms:modified>
</cp:coreProperties>
</file>